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ojtjedanapozicija2140"/>
        <w:rPr/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Pratite raspored za ovaj tjedan</w:t>
      </w:r>
      <w:r>
        <w:rPr>
          <w:rFonts w:ascii="Liberation Sans" w:hAnsi="Liberation Sans"/>
          <w:color w:val="000000"/>
          <w:sz w:val="26"/>
          <w:szCs w:val="26"/>
        </w:rPr>
        <w:t xml:space="preserve">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(01.-05.06.)</w:t>
      </w:r>
      <w:r>
        <w:rPr>
          <w:rFonts w:ascii="Liberation Sans" w:hAnsi="Liberation Sans"/>
          <w:color w:val="000000"/>
          <w:sz w:val="26"/>
          <w:szCs w:val="26"/>
        </w:rPr>
        <w:t xml:space="preserve">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 – plavi turnus</w:t>
      </w:r>
      <w:r>
        <w:rPr>
          <w:rFonts w:ascii="Liberation Sans" w:hAnsi="Liberation Sans"/>
          <w:color w:val="000000"/>
          <w:sz w:val="26"/>
          <w:szCs w:val="26"/>
        </w:rPr>
        <w:t xml:space="preserve"> prije podne,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i tako rasporedite svoje aktivnosti vezano za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 xml:space="preserve">2.sat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geografije</w:t>
      </w:r>
      <w:r>
        <w:rPr>
          <w:rFonts w:ascii="Liberation Sans" w:hAnsi="Liberation Sans"/>
          <w:color w:val="000000"/>
          <w:sz w:val="26"/>
          <w:szCs w:val="26"/>
        </w:rPr>
        <w:t xml:space="preserve"> (7. a -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petak,</w:t>
      </w:r>
      <w:r>
        <w:rPr>
          <w:rFonts w:ascii="Liberation Sans" w:hAnsi="Liberation Sans"/>
          <w:color w:val="000000"/>
          <w:sz w:val="26"/>
          <w:szCs w:val="26"/>
        </w:rPr>
        <w:t xml:space="preserve"> 7. b –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četvrtak</w:t>
      </w:r>
      <w:r>
        <w:rPr>
          <w:rFonts w:ascii="Liberation Sans" w:hAnsi="Liberation Sans"/>
          <w:color w:val="000000"/>
          <w:sz w:val="26"/>
          <w:szCs w:val="26"/>
        </w:rPr>
        <w:t xml:space="preserve">, 7. c –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četvrtak</w:t>
      </w:r>
      <w:r>
        <w:rPr>
          <w:rFonts w:ascii="Liberation Sans" w:hAnsi="Liberation Sans"/>
          <w:color w:val="000000"/>
          <w:sz w:val="26"/>
          <w:szCs w:val="26"/>
        </w:rPr>
        <w:t xml:space="preserve"> , 7. d –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petak</w:t>
      </w:r>
      <w:r>
        <w:rPr>
          <w:rFonts w:ascii="Liberation Sans" w:hAnsi="Liberation Sans"/>
          <w:color w:val="000000"/>
          <w:sz w:val="26"/>
          <w:szCs w:val="26"/>
        </w:rPr>
        <w:t xml:space="preserve">, 7. e –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četvrtak</w:t>
      </w:r>
      <w:r>
        <w:rPr>
          <w:rFonts w:ascii="Liberation Sans" w:hAnsi="Liberation Sans"/>
          <w:color w:val="000000"/>
          <w:sz w:val="26"/>
          <w:szCs w:val="26"/>
        </w:rPr>
        <w:t xml:space="preserve">, 7. f – 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petak</w:t>
      </w:r>
      <w:r>
        <w:rPr>
          <w:rFonts w:ascii="Liberation Sans" w:hAnsi="Liberation Sans"/>
          <w:color w:val="000000"/>
          <w:sz w:val="26"/>
          <w:szCs w:val="26"/>
        </w:rPr>
        <w:t>)</w:t>
      </w:r>
    </w:p>
    <w:p>
      <w:pPr>
        <w:pStyle w:val="Brojtjedanapozicija2140"/>
        <w:rPr>
          <w:rFonts w:ascii="Liberation Sans" w:hAnsi="Liberation Sans"/>
          <w:color w:val="000000"/>
          <w:sz w:val="26"/>
          <w:szCs w:val="26"/>
        </w:rPr>
      </w:pPr>
      <w:r>
        <w:rPr>
          <w:rFonts w:ascii="Liberation Sans" w:hAnsi="Liberation Sans"/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360" w:before="0" w:after="0"/>
        <w:jc w:val="both"/>
        <w:rPr/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single"/>
          <w:lang w:val="hr-HR" w:eastAsia="en-US" w:bidi="ar-SA"/>
        </w:rPr>
        <w:t>AKTIVNOST ZA UČENIKE PO PRILAGOĐENOM PROGRAMU</w:t>
      </w: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  (2.sat)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>aktivnost 1</w:t>
      </w: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. 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>- prepiši plan ploče u bilježnicu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jc w:val="center"/>
        <w:rPr>
          <w:rFonts w:ascii="Liberation Sans" w:hAnsi="Liberation Sans" w:eastAsia="Times New Roman" w:cs="Times New Roman"/>
          <w:i w:val="false"/>
          <w:i w:val="false"/>
          <w:iCs w:val="false"/>
          <w:color w:val="000000"/>
          <w:kern w:val="0"/>
          <w:sz w:val="32"/>
          <w:szCs w:val="32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32"/>
          <w:szCs w:val="32"/>
          <w:u w:val="none"/>
          <w:lang w:val="hr-HR" w:eastAsia="en-US" w:bidi="ar-SA"/>
        </w:rPr>
        <w:t>PROMETNI SUSTAV I PROMETNO POVEZIVANJE EUROPE</w:t>
      </w:r>
    </w:p>
    <w:p>
      <w:pPr>
        <w:pStyle w:val="Normal"/>
        <w:widowControl/>
        <w:bidi w:val="0"/>
        <w:spacing w:lineRule="auto" w:line="360" w:before="0" w:after="0"/>
        <w:jc w:val="center"/>
        <w:rPr>
          <w:rFonts w:ascii="Liberation Sans" w:hAnsi="Liberation Sans" w:eastAsia="Times New Roman" w:cs="Times New Roman"/>
          <w:i w:val="false"/>
          <w:i w:val="false"/>
          <w:iCs w:val="false"/>
          <w:color w:val="000000"/>
          <w:kern w:val="0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u w:val="none"/>
          <w:lang w:val="hr-HR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U Europi je u prijevozu putnika najvažniji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cestovni promet.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Najbrže vlakove u Europi imaju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 Francuska i Njemačka.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Zračni promet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je najbrži i najskuplji oblik prometa.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Pomorski promet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najvažniji je u svjetskoj trgovini. </w:t>
      </w:r>
    </w:p>
    <w:p>
      <w:pPr>
        <w:pStyle w:val="Normal"/>
        <w:widowControl/>
        <w:bidi w:val="0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Najprometnije europske rijeke su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Rajna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,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Dunav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 i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Volga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30"/>
          <w:szCs w:val="30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Najmlađe grane prometa su cjevovodni i telekomunikacijski promet.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Cjevovodni promet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je prijevoz nafte i zemnog plina uz pomoć naftovoda i plinovoda.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>Telekomunikacijski promet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hr-HR" w:eastAsia="en-US" w:bidi="ar-SA"/>
        </w:rPr>
        <w:t xml:space="preserve"> je prijenos informacija pomoću satelita, računala i mobilnih telefona.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30"/>
          <w:szCs w:val="30"/>
          <w:u w:val="none"/>
          <w:lang w:val="hr-HR" w:eastAsia="en-US" w:bidi="ar-SA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jc w:val="both"/>
        <w:rPr>
          <w:b/>
          <w:b/>
          <w:bCs/>
          <w:sz w:val="26"/>
          <w:szCs w:val="26"/>
        </w:rPr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aktivnost 2. </w:t>
      </w:r>
    </w:p>
    <w:p>
      <w:pPr>
        <w:pStyle w:val="Normal"/>
        <w:widowControl/>
        <w:bidi w:val="0"/>
        <w:spacing w:lineRule="auto" w:line="360" w:before="0" w:after="0"/>
        <w:jc w:val="both"/>
        <w:rPr>
          <w:sz w:val="26"/>
          <w:szCs w:val="26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>- potraži na geografskoj karti ove najvažnije i najveće zračne luke Europe  (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>London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,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Pariz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i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Frankfurt)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 i pomorske luke Europe (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Rotterdam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i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Hamburg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>(na Sjevernom moru), te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 Marseille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 i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>Genova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 na Sredozemnom moru).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30"/>
          <w:szCs w:val="30"/>
          <w:u w:val="none"/>
          <w:lang w:val="hr-HR" w:eastAsia="en-US" w:bidi="ar-SA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ascii="Liberation Sans" w:hAnsi="Liberation Sans" w:eastAsia="Times New Roman" w:cs="Times New Roman"/>
      <w:b/>
      <w:i w:val="false"/>
      <w:iCs/>
      <w:color w:val="0000FF"/>
      <w:kern w:val="0"/>
      <w:sz w:val="26"/>
      <w:szCs w:val="26"/>
      <w:lang w:val="hr-HR" w:eastAsia="en-US" w:bidi="ar-SA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bCs/>
      <w:i w:val="false"/>
      <w:iCs w:val="false"/>
      <w:color w:val="0000FF"/>
      <w:sz w:val="28"/>
      <w:szCs w:val="28"/>
      <w:u w:val="none"/>
      <w:lang w:val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LibreOffice/6.2.5.2$Windows_X86_64 LibreOffice_project/1ec314fa52f458adc18c4f025c545a4e8b22c159</Application>
  <Pages>1</Pages>
  <Words>167</Words>
  <Characters>949</Characters>
  <CharactersWithSpaces>1115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2020-05-29T23:40:13Z</dcterms:modified>
  <cp:revision>4</cp:revision>
  <dc:subject/>
  <dc:title/>
</cp:coreProperties>
</file>