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Dragi moji učenici 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sretan vam povratak u on – line klupe.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Nadam se da ste se barem malo odmorili i da ćemo nastaviti u veselom tonu i dobroj suradnji kao i uvijek.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Pratite raspored za ovaj tjedan </w:t>
      </w:r>
      <w:r>
        <w:rPr>
          <w:sz w:val="26"/>
          <w:szCs w:val="26"/>
        </w:rPr>
        <w:t xml:space="preserve">– plavi turnus poslije podne, i </w:t>
      </w:r>
      <w:r>
        <w:rPr>
          <w:b/>
          <w:bCs/>
          <w:sz w:val="26"/>
          <w:szCs w:val="26"/>
        </w:rPr>
        <w:t xml:space="preserve">tako rasporedite svoje aktivnosti vezano za geografiju </w:t>
      </w:r>
      <w:r>
        <w:rPr>
          <w:sz w:val="26"/>
          <w:szCs w:val="26"/>
        </w:rPr>
        <w:t>(7.a – utorak i petak, 7. b – utorak i petak, 7.c – četvrtak , 7. d – utorak i četvrtak,7.e – utorak i četvrtak, 7.f - srijeda).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S obzirom da ste bili jako vrijedni tijekom prošlog polugodišta u on – line nastavi i poslali mi puno radova ja ću te radove ocijeniti ocjenom i na taj način vas vrednovati.</w:t>
      </w: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Prvi od zadataka koji će biti ocijenjeni biti će pitanja iz udžbenika Europsko Sredozemlje te </w:t>
      </w:r>
      <w:r>
        <w:rPr>
          <w:rFonts w:cs="Times New Roman"/>
          <w:b/>
          <w:bCs/>
          <w:color w:val="000000"/>
          <w:sz w:val="26"/>
          <w:szCs w:val="26"/>
        </w:rPr>
        <w:t xml:space="preserve">zadaci iz radne bilježnice  - </w:t>
      </w:r>
      <w:r>
        <w:rPr>
          <w:b w:val="false"/>
          <w:bCs w:val="false"/>
          <w:color w:val="000000"/>
          <w:sz w:val="26"/>
          <w:szCs w:val="26"/>
        </w:rPr>
        <w:t>Italija</w:t>
      </w:r>
      <w:r>
        <w:rPr>
          <w:b/>
          <w:bCs/>
          <w:color w:val="000000"/>
          <w:sz w:val="26"/>
          <w:szCs w:val="26"/>
        </w:rPr>
        <w:t xml:space="preserve"> (</w:t>
      </w:r>
      <w:r>
        <w:rPr>
          <w:b w:val="false"/>
          <w:bCs w:val="false"/>
          <w:color w:val="000000"/>
          <w:sz w:val="26"/>
          <w:szCs w:val="26"/>
        </w:rPr>
        <w:t xml:space="preserve">str. 66. zadatak </w:t>
      </w:r>
      <w:r>
        <w:rPr>
          <w:b w:val="false"/>
          <w:bCs w:val="false"/>
          <w:color w:val="0000FF"/>
          <w:sz w:val="26"/>
          <w:szCs w:val="26"/>
        </w:rPr>
        <w:t>1 a, b i c</w:t>
      </w:r>
      <w:r>
        <w:rPr>
          <w:b w:val="false"/>
          <w:bCs w:val="false"/>
          <w:color w:val="000000"/>
          <w:sz w:val="26"/>
          <w:szCs w:val="26"/>
        </w:rPr>
        <w:t>, te</w:t>
      </w:r>
      <w:r>
        <w:rPr>
          <w:b w:val="false"/>
          <w:bCs w:val="false"/>
          <w:color w:val="0000FF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>str 67.</w:t>
      </w:r>
      <w:r>
        <w:rPr>
          <w:b w:val="false"/>
          <w:bCs w:val="false"/>
          <w:color w:val="0000FF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 xml:space="preserve">zadatak </w:t>
      </w:r>
      <w:r>
        <w:rPr>
          <w:b w:val="false"/>
          <w:bCs w:val="false"/>
          <w:color w:val="0000FF"/>
          <w:sz w:val="26"/>
          <w:szCs w:val="26"/>
        </w:rPr>
        <w:t xml:space="preserve">7 a,b,c i d </w:t>
      </w:r>
      <w:r>
        <w:rPr>
          <w:b w:val="false"/>
          <w:bCs w:val="false"/>
          <w:color w:val="000000"/>
          <w:sz w:val="26"/>
          <w:szCs w:val="26"/>
        </w:rPr>
        <w:t>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Oni koji još nisu poslali svoje zadatke ili nisu doradili ono što je trebalo</w:t>
      </w:r>
      <w:r>
        <w:rPr>
          <w:rFonts w:cs="Times New Roman"/>
          <w:b w:val="false"/>
          <w:bCs w:val="false"/>
          <w:sz w:val="26"/>
          <w:szCs w:val="26"/>
        </w:rPr>
        <w:t xml:space="preserve"> imaju vremena do  kraja ovog tjedna </w:t>
      </w:r>
      <w:r>
        <w:rPr>
          <w:rFonts w:cs="Times New Roman"/>
          <w:b/>
          <w:sz w:val="26"/>
          <w:szCs w:val="26"/>
        </w:rPr>
        <w:t xml:space="preserve">– </w:t>
      </w:r>
      <w:r>
        <w:rPr>
          <w:rFonts w:cs="Times New Roman"/>
          <w:b/>
          <w:sz w:val="26"/>
          <w:szCs w:val="26"/>
          <w:highlight w:val="yellow"/>
        </w:rPr>
        <w:t>petak 17.04.</w:t>
      </w:r>
      <w:r>
        <w:rPr>
          <w:rFonts w:cs="Times New Roman"/>
          <w:b/>
          <w:sz w:val="26"/>
          <w:szCs w:val="26"/>
        </w:rPr>
        <w:t xml:space="preserve">. </w:t>
      </w:r>
      <w:r>
        <w:rPr>
          <w:sz w:val="26"/>
          <w:szCs w:val="26"/>
        </w:rPr>
        <w:t>Zadatke mi pošaljite na Teamse u privatnoj poruci (chatu).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iCs/>
          <w:sz w:val="26"/>
          <w:szCs w:val="26"/>
          <w:highlight w:val="cyan"/>
        </w:rPr>
      </w:pPr>
      <w:r>
        <w:rPr>
          <w:b/>
          <w:bCs/>
          <w:i/>
          <w:iCs/>
          <w:sz w:val="26"/>
          <w:szCs w:val="26"/>
          <w:highlight w:val="cyan"/>
        </w:rPr>
        <w:t>Aktivnosti za učenike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prepisati plan ploče u bilježnicu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potražiti u geografskom atlasu Bugarsku i Rumunjsku, njihove glavne i najveće gradove, rijeke, mora na koje izlaze, reljefne oblike i države s kojima graniče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  <w:szCs w:val="26"/>
        </w:rPr>
        <w:t>PLAN PLOČE</w:t>
      </w:r>
    </w:p>
    <w:p>
      <w:pPr>
        <w:pStyle w:val="Normal"/>
        <w:rPr>
          <w:rFonts w:ascii="Liberation Serif" w:hAnsi="Liberation Serif"/>
          <w:sz w:val="26"/>
          <w:szCs w:val="26"/>
          <w:highlight w:val="blue"/>
        </w:rPr>
      </w:pPr>
      <w:r>
        <w:rPr>
          <w:sz w:val="26"/>
          <w:szCs w:val="26"/>
          <w:highlight w:val="blue"/>
        </w:rPr>
      </w:r>
    </w:p>
    <w:p>
      <w:pPr>
        <w:pStyle w:val="Normal"/>
        <w:rPr>
          <w:u w:val="single"/>
        </w:rPr>
      </w:pPr>
      <w:r>
        <w:rPr>
          <w:sz w:val="26"/>
          <w:szCs w:val="26"/>
          <w:highlight w:val="cyan"/>
          <w:u w:val="single"/>
        </w:rPr>
        <w:t>Podunavske države – Države JI Europe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sz w:val="26"/>
          <w:szCs w:val="26"/>
          <w:u w:val="single"/>
        </w:rPr>
        <w:t>Jugoistočna Europa</w:t>
      </w:r>
      <w:r>
        <w:rPr>
          <w:sz w:val="26"/>
          <w:szCs w:val="26"/>
        </w:rPr>
        <w:t>: Rumunjska, Bugarska, Srbija, Kosovo, Makedonija, Crna Gora, Bosna i Hercegovina</w:t>
      </w:r>
    </w:p>
    <w:p>
      <w:pPr>
        <w:pStyle w:val="Normal"/>
        <w:spacing w:lineRule="auto" w:line="360" w:before="0" w:after="0"/>
        <w:rPr/>
      </w:pP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povoljan prometni položaj u povezivanju Europe i Azije</w:t>
      </w:r>
      <w:r>
        <w:rPr>
          <w:sz w:val="26"/>
          <w:szCs w:val="26"/>
        </w:rPr>
        <w:t xml:space="preserve">; veliko prometno značenje imaju </w:t>
      </w:r>
      <w:r>
        <w:rPr>
          <w:b/>
          <w:sz w:val="26"/>
          <w:szCs w:val="26"/>
        </w:rPr>
        <w:t>doline rijeka</w:t>
      </w:r>
      <w:r>
        <w:rPr>
          <w:sz w:val="26"/>
          <w:szCs w:val="26"/>
        </w:rPr>
        <w:t>: Dunav, Sava, Morava, Marica, Vardar, Bosna, Neretva</w:t>
      </w:r>
    </w:p>
    <w:p>
      <w:pPr>
        <w:pStyle w:val="Normal"/>
        <w:spacing w:lineRule="auto" w:line="360" w:before="0" w:after="0"/>
        <w:rPr/>
      </w:pP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Dunavski plovni put</w:t>
      </w:r>
      <w:r>
        <w:rPr>
          <w:sz w:val="26"/>
          <w:szCs w:val="26"/>
        </w:rPr>
        <w:t xml:space="preserve">; </w:t>
      </w:r>
      <w:r>
        <w:rPr>
          <w:b/>
          <w:sz w:val="26"/>
          <w:szCs w:val="26"/>
        </w:rPr>
        <w:t>delta Dunava</w:t>
      </w:r>
      <w:r>
        <w:rPr>
          <w:sz w:val="26"/>
          <w:szCs w:val="26"/>
        </w:rPr>
        <w:t xml:space="preserve"> (ribolov), </w:t>
      </w:r>
      <w:r>
        <w:rPr>
          <w:b/>
          <w:sz w:val="26"/>
          <w:szCs w:val="26"/>
        </w:rPr>
        <w:t>Đerdapska klisura</w:t>
      </w:r>
      <w:r>
        <w:rPr>
          <w:sz w:val="26"/>
          <w:szCs w:val="26"/>
        </w:rPr>
        <w:t xml:space="preserve"> (hidroenergija); </w:t>
      </w:r>
      <w:r>
        <w:rPr>
          <w:b/>
          <w:sz w:val="26"/>
          <w:szCs w:val="26"/>
        </w:rPr>
        <w:t>podunavske zemlje; primorske i kontinentske</w:t>
      </w:r>
      <w:r>
        <w:rPr>
          <w:sz w:val="26"/>
          <w:szCs w:val="26"/>
        </w:rPr>
        <w:t xml:space="preserve"> zemlje; planinsko-nizinski prostor izražene kontinentalnosti; dodir Europe i Azije – burna prošlost</w:t>
      </w:r>
    </w:p>
    <w:p>
      <w:pPr>
        <w:pStyle w:val="Normal"/>
        <w:spacing w:lineRule="auto" w:line="360" w:before="0" w:after="0"/>
        <w:rPr/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dodir </w:t>
      </w:r>
      <w:r>
        <w:rPr>
          <w:b/>
          <w:sz w:val="26"/>
          <w:szCs w:val="26"/>
        </w:rPr>
        <w:t>različitih kultura</w:t>
      </w:r>
      <w:r>
        <w:rPr>
          <w:sz w:val="26"/>
          <w:szCs w:val="26"/>
        </w:rPr>
        <w:t xml:space="preserve"> i zajednička kulturno-povijesna </w:t>
      </w:r>
      <w:r>
        <w:rPr>
          <w:b/>
          <w:sz w:val="26"/>
          <w:szCs w:val="26"/>
        </w:rPr>
        <w:t>baština</w:t>
      </w:r>
    </w:p>
    <w:p>
      <w:pPr>
        <w:pStyle w:val="Normal"/>
        <w:spacing w:lineRule="auto" w:line="360" w:before="0" w:after="0"/>
        <w:rPr/>
      </w:pP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izmiješanost naroda</w:t>
      </w:r>
      <w:r>
        <w:rPr>
          <w:sz w:val="26"/>
          <w:szCs w:val="26"/>
        </w:rPr>
        <w:t xml:space="preserve">; Južni Slaveni; Romani, ostali; znatan broj pripadnika </w:t>
      </w:r>
      <w:r>
        <w:rPr>
          <w:b/>
          <w:sz w:val="26"/>
          <w:szCs w:val="26"/>
        </w:rPr>
        <w:t>nacionalnih manjina</w:t>
      </w:r>
      <w:r>
        <w:rPr>
          <w:sz w:val="26"/>
          <w:szCs w:val="26"/>
        </w:rPr>
        <w:t xml:space="preserve">; pretežno </w:t>
      </w:r>
      <w:r>
        <w:rPr>
          <w:b/>
          <w:sz w:val="26"/>
          <w:szCs w:val="26"/>
        </w:rPr>
        <w:t>pravoslavna</w:t>
      </w:r>
      <w:r>
        <w:rPr>
          <w:sz w:val="26"/>
          <w:szCs w:val="26"/>
        </w:rPr>
        <w:t xml:space="preserve"> vjera, višestoljetna vlast </w:t>
      </w:r>
      <w:r>
        <w:rPr>
          <w:b/>
          <w:sz w:val="26"/>
          <w:szCs w:val="26"/>
        </w:rPr>
        <w:t>Osmanlijskog Carstva</w:t>
      </w:r>
    </w:p>
    <w:p>
      <w:pPr>
        <w:pStyle w:val="Normal"/>
        <w:spacing w:lineRule="auto" w:line="360" w:before="0" w:after="0"/>
        <w:rPr/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gospodarsko </w:t>
      </w:r>
      <w:r>
        <w:rPr>
          <w:b/>
          <w:sz w:val="26"/>
          <w:szCs w:val="26"/>
        </w:rPr>
        <w:t>zaostajanje</w:t>
      </w:r>
    </w:p>
    <w:p>
      <w:pPr>
        <w:pStyle w:val="Normal"/>
        <w:spacing w:lineRule="auto" w:line="360" w:before="0" w:after="0"/>
        <w:rPr/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Rumunjska i Bugarska članice </w:t>
      </w:r>
      <w:r>
        <w:rPr>
          <w:b/>
          <w:sz w:val="26"/>
          <w:szCs w:val="26"/>
        </w:rPr>
        <w:t xml:space="preserve">EU-a </w:t>
      </w:r>
      <w:r>
        <w:rPr>
          <w:sz w:val="26"/>
          <w:szCs w:val="26"/>
        </w:rPr>
        <w:t>od 2007.</w:t>
      </w:r>
    </w:p>
    <w:p>
      <w:pPr>
        <w:pStyle w:val="Normal"/>
        <w:spacing w:lineRule="auto" w:line="3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360"/>
        <w:rPr/>
      </w:pPr>
      <w:r>
        <w:rPr>
          <w:b/>
          <w:color w:val="FF0000"/>
          <w:sz w:val="26"/>
          <w:szCs w:val="26"/>
        </w:rPr>
        <w:t xml:space="preserve">RUMUNJSKA- republika </w:t>
      </w:r>
      <w:r>
        <w:rPr/>
        <w:drawing>
          <wp:inline distT="0" distB="0" distL="0" distR="0">
            <wp:extent cx="785495" cy="525780"/>
            <wp:effectExtent l="0" t="0" r="0" b="0"/>
            <wp:docPr id="1" name="Slika 7" descr="https://upload.wikimedia.org/wikipedia/commons/thumb/7/73/Flag_of_Romania.svg/250px-Flag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7" descr="https://upload.wikimedia.org/wikipedia/commons/thumb/7/73/Flag_of_Romania.svg/250px-Flag_of_Romania.sv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b/>
          <w:sz w:val="26"/>
          <w:szCs w:val="26"/>
        </w:rPr>
        <w:t>podunavska i crnomorska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zemlja</w:t>
      </w:r>
    </w:p>
    <w:p>
      <w:pPr>
        <w:pStyle w:val="Normal"/>
        <w:spacing w:lineRule="auto" w:line="36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dva osnovna krajolika: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b/>
          <w:sz w:val="26"/>
          <w:szCs w:val="26"/>
        </w:rPr>
        <w:t>planinsko područje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Karpata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Bihora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Transilvanije</w:t>
      </w:r>
      <w:r>
        <w:rPr>
          <w:sz w:val="26"/>
          <w:szCs w:val="26"/>
        </w:rPr>
        <w:t xml:space="preserve"> (stočarstvo, hidroenergija;</w:t>
      </w:r>
    </w:p>
    <w:p>
      <w:pPr>
        <w:pStyle w:val="ListParagraph"/>
        <w:spacing w:lineRule="auto" w:line="36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željezo, ugljen, zlato, srebro, zemni plin u Transilvaniji; metalurgija;</w:t>
      </w:r>
    </w:p>
    <w:p>
      <w:pPr>
        <w:pStyle w:val="ListParagraph"/>
        <w:spacing w:lineRule="auto" w:line="36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gradovi: Cluj-Napoka, Sibiu, Basov, Tirgu Mures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b/>
          <w:sz w:val="26"/>
          <w:szCs w:val="26"/>
        </w:rPr>
        <w:t>nizinski dio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Panonska nizina</w:t>
      </w:r>
      <w:r>
        <w:rPr>
          <w:sz w:val="26"/>
          <w:szCs w:val="26"/>
        </w:rPr>
        <w:t xml:space="preserve"> (žitnica) i </w:t>
      </w:r>
      <w:r>
        <w:rPr>
          <w:b/>
          <w:sz w:val="26"/>
          <w:szCs w:val="26"/>
        </w:rPr>
        <w:t>Vlaška nizina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žitnica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najvažniji i </w:t>
      </w:r>
    </w:p>
    <w:p>
      <w:pPr>
        <w:pStyle w:val="ListParagraph"/>
        <w:spacing w:lineRule="auto" w:line="360"/>
        <w:rPr/>
      </w:pPr>
      <w:r>
        <w:rPr>
          <w:b/>
          <w:sz w:val="26"/>
          <w:szCs w:val="26"/>
        </w:rPr>
        <w:t>najnaseljeniji</w:t>
      </w:r>
      <w:r>
        <w:rPr>
          <w:sz w:val="26"/>
          <w:szCs w:val="26"/>
        </w:rPr>
        <w:t xml:space="preserve"> dio; </w:t>
      </w:r>
      <w:r>
        <w:rPr>
          <w:b/>
          <w:sz w:val="26"/>
          <w:szCs w:val="26"/>
        </w:rPr>
        <w:t>nafta i zemni plin</w:t>
      </w:r>
      <w:r>
        <w:rPr>
          <w:sz w:val="26"/>
          <w:szCs w:val="26"/>
        </w:rPr>
        <w:t>: Ploesti, Pitesti</w:t>
      </w:r>
    </w:p>
    <w:p>
      <w:pPr>
        <w:pStyle w:val="Normal"/>
        <w:spacing w:lineRule="auto" w:line="360"/>
        <w:rPr/>
      </w:pPr>
      <w:r>
        <w:rPr>
          <w:sz w:val="26"/>
          <w:szCs w:val="26"/>
        </w:rPr>
        <w:t xml:space="preserve">– </w:t>
      </w:r>
      <w:r>
        <w:rPr>
          <w:b/>
          <w:color w:val="FF0000"/>
          <w:sz w:val="26"/>
          <w:szCs w:val="26"/>
        </w:rPr>
        <w:t>Bukurešt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glavni grad i industrijsko središte; </w:t>
      </w:r>
      <w:r>
        <w:rPr>
          <w:b/>
          <w:sz w:val="26"/>
          <w:szCs w:val="26"/>
        </w:rPr>
        <w:t>Moldavska</w:t>
      </w:r>
      <w:r>
        <w:rPr>
          <w:sz w:val="26"/>
          <w:szCs w:val="26"/>
        </w:rPr>
        <w:t xml:space="preserve">: poljoprivreda, nafta; </w:t>
      </w:r>
    </w:p>
    <w:p>
      <w:pPr>
        <w:pStyle w:val="Normal"/>
        <w:spacing w:lineRule="auto" w:line="360"/>
        <w:rPr/>
      </w:pPr>
      <w:r>
        <w:rPr>
          <w:b/>
          <w:sz w:val="26"/>
          <w:szCs w:val="26"/>
        </w:rPr>
        <w:t xml:space="preserve">Galati </w:t>
      </w:r>
      <w:r>
        <w:rPr>
          <w:sz w:val="26"/>
          <w:szCs w:val="26"/>
        </w:rPr>
        <w:t xml:space="preserve">– najveća riječna luka, željezare; Braila, </w:t>
      </w:r>
      <w:r>
        <w:rPr>
          <w:b/>
          <w:sz w:val="26"/>
          <w:szCs w:val="26"/>
        </w:rPr>
        <w:t>Dobrudža</w:t>
      </w:r>
      <w:r>
        <w:rPr>
          <w:sz w:val="26"/>
          <w:szCs w:val="26"/>
        </w:rPr>
        <w:t>: močvare i stepe (žitarice);</w:t>
      </w:r>
    </w:p>
    <w:p>
      <w:pPr>
        <w:pStyle w:val="Normal"/>
        <w:spacing w:lineRule="auto" w:line="360"/>
        <w:rPr/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Constanta</w:t>
      </w:r>
      <w:r>
        <w:rPr>
          <w:sz w:val="26"/>
          <w:szCs w:val="26"/>
        </w:rPr>
        <w:t xml:space="preserve"> – glavna rumunjska luka </w:t>
      </w:r>
    </w:p>
    <w:p>
      <w:pPr>
        <w:pStyle w:val="Normal"/>
        <w:spacing w:lineRule="auto" w:line="360"/>
        <w:rPr>
          <w:rFonts w:ascii="Liberation Serif" w:hAnsi="Liberation Serif"/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spacing w:lineRule="auto" w:line="360"/>
        <w:rPr/>
      </w:pPr>
      <w:r>
        <w:rPr>
          <w:b/>
          <w:color w:val="FF0000"/>
          <w:sz w:val="26"/>
          <w:szCs w:val="26"/>
        </w:rPr>
        <w:t>BUGARSKA-republika</w:t>
      </w:r>
      <w:r>
        <w:rPr>
          <w:color w:val="FF0000"/>
          <w:sz w:val="26"/>
          <w:szCs w:val="26"/>
        </w:rPr>
        <w:t xml:space="preserve"> </w:t>
      </w:r>
      <w:r>
        <w:rPr/>
        <w:drawing>
          <wp:inline distT="0" distB="0" distL="0" distR="0">
            <wp:extent cx="730250" cy="730250"/>
            <wp:effectExtent l="0" t="0" r="0" b="0"/>
            <wp:docPr id="2" name="Slika 9" descr="Slikovni rezultat za bugarska z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9" descr="Slikovni rezultat za bugarska zastav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/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>podunavska, planinska, trakijska, crnomorska zemlja</w:t>
      </w:r>
    </w:p>
    <w:p>
      <w:pPr>
        <w:pStyle w:val="Normal"/>
        <w:spacing w:lineRule="auto" w:line="36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najnaseljenije područje: Sofijska kotlina i Trakijska nizina, najrjeđe naseljeni Rodopi</w:t>
      </w:r>
    </w:p>
    <w:p>
      <w:pPr>
        <w:pStyle w:val="Normal"/>
        <w:spacing w:lineRule="auto" w:line="36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regije: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b/>
          <w:sz w:val="26"/>
          <w:szCs w:val="26"/>
        </w:rPr>
        <w:t>Sjeverna Bugarska</w:t>
      </w:r>
      <w:r>
        <w:rPr>
          <w:sz w:val="26"/>
          <w:szCs w:val="26"/>
        </w:rPr>
        <w:t xml:space="preserve">: plodno tlo, poljoprivreda, žitnica, natapanje; </w:t>
      </w:r>
    </w:p>
    <w:p>
      <w:pPr>
        <w:pStyle w:val="ListParagraph"/>
        <w:spacing w:lineRule="auto" w:line="360"/>
        <w:rPr/>
      </w:pPr>
      <w:r>
        <w:rPr>
          <w:b/>
          <w:sz w:val="26"/>
          <w:szCs w:val="26"/>
        </w:rPr>
        <w:t>Ruse</w:t>
      </w:r>
      <w:r>
        <w:rPr>
          <w:sz w:val="26"/>
          <w:szCs w:val="26"/>
        </w:rPr>
        <w:t xml:space="preserve"> – dunavska luka, industrija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b/>
          <w:sz w:val="26"/>
          <w:szCs w:val="26"/>
        </w:rPr>
        <w:t>Stara planina</w:t>
      </w:r>
      <w:r>
        <w:rPr>
          <w:sz w:val="26"/>
          <w:szCs w:val="26"/>
        </w:rPr>
        <w:t>: klimatska i poljodjelska granica; kotline: gusto naseljene, voće,</w:t>
      </w:r>
    </w:p>
    <w:p>
      <w:pPr>
        <w:pStyle w:val="ListParagraph"/>
        <w:spacing w:lineRule="auto" w:line="36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povrće, vinova loza, ruže, prometnice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b/>
          <w:sz w:val="26"/>
          <w:szCs w:val="26"/>
        </w:rPr>
        <w:t>Srednja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Bugarska</w:t>
      </w:r>
      <w:r>
        <w:rPr>
          <w:sz w:val="26"/>
          <w:szCs w:val="26"/>
        </w:rPr>
        <w:t xml:space="preserve">: Trakijska nizina, poznata po povrtlarstvu, riža, pamuk, duhan, navodnjavanje; </w:t>
      </w:r>
      <w:r>
        <w:rPr>
          <w:b/>
          <w:sz w:val="26"/>
          <w:szCs w:val="26"/>
        </w:rPr>
        <w:t>Plovdiv</w:t>
      </w:r>
      <w:r>
        <w:rPr>
          <w:sz w:val="26"/>
          <w:szCs w:val="26"/>
        </w:rPr>
        <w:t xml:space="preserve"> – glavno središte; </w:t>
      </w:r>
      <w:r>
        <w:rPr>
          <w:b/>
          <w:sz w:val="26"/>
          <w:szCs w:val="26"/>
        </w:rPr>
        <w:t>Sofijska kotlina</w:t>
      </w:r>
      <w:r>
        <w:rPr>
          <w:sz w:val="26"/>
          <w:szCs w:val="26"/>
        </w:rPr>
        <w:t xml:space="preserve">: položaj na sjecištu </w:t>
      </w:r>
    </w:p>
    <w:p>
      <w:pPr>
        <w:pStyle w:val="ListParagraph"/>
        <w:spacing w:lineRule="auto" w:line="360"/>
        <w:rPr/>
      </w:pPr>
      <w:r>
        <w:rPr>
          <w:sz w:val="26"/>
          <w:szCs w:val="26"/>
        </w:rPr>
        <w:t xml:space="preserve">prometnih pravaca, ugljen, željezo, industrija, </w:t>
      </w:r>
      <w:r>
        <w:rPr>
          <w:b/>
          <w:color w:val="FF0000"/>
          <w:sz w:val="26"/>
          <w:szCs w:val="26"/>
        </w:rPr>
        <w:t>Sofija</w:t>
      </w:r>
      <w:r>
        <w:rPr>
          <w:color w:val="FF0000"/>
          <w:sz w:val="26"/>
          <w:szCs w:val="26"/>
        </w:rPr>
        <w:t xml:space="preserve"> –</w:t>
      </w:r>
      <w:r>
        <w:rPr>
          <w:sz w:val="26"/>
          <w:szCs w:val="26"/>
        </w:rPr>
        <w:t xml:space="preserve"> glavni grad</w:t>
      </w:r>
    </w:p>
    <w:p>
      <w:pPr>
        <w:pStyle w:val="Normal"/>
        <w:spacing w:lineRule="auto" w:line="360"/>
        <w:rPr/>
      </w:pPr>
      <w:r>
        <w:rPr>
          <w:sz w:val="26"/>
          <w:szCs w:val="26"/>
        </w:rPr>
        <w:t>d)</w:t>
      </w:r>
      <w:r>
        <w:rPr>
          <w:b/>
          <w:sz w:val="26"/>
          <w:szCs w:val="26"/>
        </w:rPr>
        <w:t xml:space="preserve"> Rodopi</w:t>
      </w:r>
      <w:r>
        <w:rPr>
          <w:sz w:val="26"/>
          <w:szCs w:val="26"/>
        </w:rPr>
        <w:t>: stočarski kraj, skijališta, ljekovita vrela, manastiri</w:t>
      </w:r>
    </w:p>
    <w:p>
      <w:pPr>
        <w:pStyle w:val="Normal"/>
        <w:spacing w:lineRule="auto" w:line="360"/>
        <w:rPr/>
      </w:pPr>
      <w:r>
        <w:rPr>
          <w:sz w:val="26"/>
          <w:szCs w:val="26"/>
        </w:rPr>
        <w:t xml:space="preserve">e) </w:t>
      </w:r>
      <w:r>
        <w:rPr>
          <w:b/>
          <w:sz w:val="26"/>
          <w:szCs w:val="26"/>
        </w:rPr>
        <w:t>Primorje</w:t>
      </w:r>
      <w:r>
        <w:rPr>
          <w:sz w:val="26"/>
          <w:szCs w:val="26"/>
        </w:rPr>
        <w:t>: turistička naselja: Zlatni pijesci, Albena i Sunčana obala;</w:t>
      </w:r>
    </w:p>
    <w:p>
      <w:pPr>
        <w:pStyle w:val="Normal"/>
        <w:spacing w:lineRule="auto" w:line="360"/>
        <w:rPr/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Burgas</w:t>
      </w:r>
      <w:r>
        <w:rPr>
          <w:sz w:val="26"/>
          <w:szCs w:val="26"/>
        </w:rPr>
        <w:t xml:space="preserve"> – najveća luka, </w:t>
      </w:r>
      <w:r>
        <w:rPr>
          <w:b/>
          <w:sz w:val="26"/>
          <w:szCs w:val="26"/>
        </w:rPr>
        <w:t>Varna</w:t>
      </w:r>
      <w:r>
        <w:rPr>
          <w:sz w:val="26"/>
          <w:szCs w:val="26"/>
        </w:rPr>
        <w:t xml:space="preserve"> – najveće naselje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2</Pages>
  <Words>478</Words>
  <Characters>2955</Characters>
  <CharactersWithSpaces>3434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2020-04-13T12:37:04Z</dcterms:created>
  <dc:creator/>
  <dc:description/>
  <dc:language>hr-HR</dc:language>
  <cp:lastModifiedBy/>
  <dcterms:modified xsi:type="dcterms:W3CDTF">2020-04-13T20:15:30Z</dcterms:modified>
  <cp:revision>9</cp:revision>
  <dc:subject/>
  <dc:title/>
</cp:coreProperties>
</file>